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B8" w:rsidRPr="006732B8" w:rsidRDefault="006732B8" w:rsidP="006732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2B8">
        <w:rPr>
          <w:rFonts w:ascii="Times New Roman" w:hAnsi="Times New Roman"/>
          <w:b/>
          <w:sz w:val="24"/>
          <w:szCs w:val="24"/>
        </w:rPr>
        <w:t>Тест №4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1. Налоговое право — это составная часть: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гражданского права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6BD2">
        <w:rPr>
          <w:rFonts w:ascii="Times New Roman" w:hAnsi="Times New Roman"/>
          <w:sz w:val="24"/>
          <w:szCs w:val="24"/>
        </w:rPr>
        <w:t>в) финансового права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трудового права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6BD2">
        <w:rPr>
          <w:rFonts w:ascii="Times New Roman" w:hAnsi="Times New Roman"/>
          <w:sz w:val="24"/>
          <w:szCs w:val="24"/>
        </w:rPr>
        <w:t>г) уголовного права.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В целом предмет налогового права — это взаимоотношения субъектов по поводу: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разрешения спорных вопросов в налоговой сфере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установления, исчисления и уплаты лицами налогов в бюджет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корректировки налоговых платежей.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Метод налогового права характеризуется как: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временной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властно-имущественный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причинно-следственный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хронологический.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4. Общие нормы налогового права описывают: 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 на добавленную стоимость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формы и методы налогового контроля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акцизы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налог на доходы физических лиц.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5. К участникам отношений, регулируемых законодательством РФ о налогах и сборах,  относятся: 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сборщики налогов и сборов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финансовые органы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государственные внебюджетые фонды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налоговые агенты.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6. Законным представителем налогоплательщика-организации выступает: 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другое юридическое лицо по доверенности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любое физическое лицо по доверенности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руководитель организации.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Принцип законности является: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общим для всех отраслей права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специфическим для целей налогообложения.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Всеобщность уплаты налогов и равенство плательщиков перед налоговым законом – суть принципа: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нейтральности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установления налогов законами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сочетания интересов государства и обязанных субъектов.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Налоговое право не является приоритетным при взаимодействии с</w:t>
      </w:r>
      <w:r>
        <w:rPr>
          <w:rFonts w:ascii="Times New Roman" w:hAnsi="Times New Roman"/>
          <w:sz w:val="24"/>
          <w:szCs w:val="24"/>
        </w:rPr>
        <w:t xml:space="preserve"> ……….. правом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66BD2">
        <w:rPr>
          <w:rFonts w:ascii="Times New Roman" w:hAnsi="Times New Roman"/>
          <w:sz w:val="24"/>
          <w:szCs w:val="24"/>
        </w:rPr>
        <w:t xml:space="preserve"> гражданским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866BD2">
        <w:rPr>
          <w:rFonts w:ascii="Times New Roman" w:hAnsi="Times New Roman"/>
          <w:sz w:val="24"/>
          <w:szCs w:val="24"/>
        </w:rPr>
        <w:t>бюджетным</w:t>
      </w:r>
    </w:p>
    <w:p w:rsidR="006732B8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б) </w:t>
      </w:r>
      <w:r w:rsidRPr="00866BD2">
        <w:rPr>
          <w:rFonts w:ascii="Times New Roman" w:hAnsi="Times New Roman"/>
          <w:sz w:val="24"/>
          <w:szCs w:val="24"/>
        </w:rPr>
        <w:t xml:space="preserve"> конституционным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6BD2">
        <w:rPr>
          <w:rFonts w:ascii="Times New Roman" w:hAnsi="Times New Roman"/>
          <w:sz w:val="24"/>
          <w:szCs w:val="24"/>
        </w:rPr>
        <w:t xml:space="preserve">г) семейным 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Понятия «система налогового законодательства» и «законодательство о налогах и сборах»: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тождественны</w:t>
      </w:r>
    </w:p>
    <w:p w:rsidR="006732B8" w:rsidRPr="00866BD2" w:rsidRDefault="006732B8" w:rsidP="00673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понятие «система налогового законодательства» более ёмко</w:t>
      </w:r>
    </w:p>
    <w:p w:rsidR="00082ADB" w:rsidRDefault="006732B8" w:rsidP="006732B8">
      <w:pPr>
        <w:spacing w:after="0" w:line="240" w:lineRule="auto"/>
        <w:jc w:val="both"/>
      </w:pPr>
      <w:r w:rsidRPr="00866BD2">
        <w:rPr>
          <w:rFonts w:ascii="Times New Roman" w:hAnsi="Times New Roman"/>
          <w:sz w:val="24"/>
          <w:szCs w:val="24"/>
        </w:rPr>
        <w:t>в) в российской действительности применяется только понятие «законодательство о налогах и сборах».</w:t>
      </w:r>
    </w:p>
    <w:sectPr w:rsidR="00082ADB" w:rsidSect="006732B8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DB" w:rsidRDefault="00082ADB" w:rsidP="006732B8">
      <w:pPr>
        <w:spacing w:after="0" w:line="240" w:lineRule="auto"/>
      </w:pPr>
      <w:r>
        <w:separator/>
      </w:r>
    </w:p>
  </w:endnote>
  <w:endnote w:type="continuationSeparator" w:id="1">
    <w:p w:rsidR="00082ADB" w:rsidRDefault="00082ADB" w:rsidP="0067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DB" w:rsidRDefault="00082ADB" w:rsidP="006732B8">
      <w:pPr>
        <w:spacing w:after="0" w:line="240" w:lineRule="auto"/>
      </w:pPr>
      <w:r>
        <w:separator/>
      </w:r>
    </w:p>
  </w:footnote>
  <w:footnote w:type="continuationSeparator" w:id="1">
    <w:p w:rsidR="00082ADB" w:rsidRDefault="00082ADB" w:rsidP="0067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2B8" w:rsidRPr="006732B8" w:rsidRDefault="006732B8">
    <w:pPr>
      <w:pStyle w:val="a3"/>
      <w:rPr>
        <w:rFonts w:ascii="Times New Roman" w:hAnsi="Times New Roman" w:cs="Times New Roman"/>
        <w:sz w:val="20"/>
        <w:szCs w:val="20"/>
      </w:rPr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2B8"/>
    <w:rsid w:val="00082ADB"/>
    <w:rsid w:val="0067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32B8"/>
  </w:style>
  <w:style w:type="paragraph" w:styleId="a5">
    <w:name w:val="footer"/>
    <w:basedOn w:val="a"/>
    <w:link w:val="a6"/>
    <w:uiPriority w:val="99"/>
    <w:semiHidden/>
    <w:unhideWhenUsed/>
    <w:rsid w:val="0067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3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2016-09-19T08:43:00Z</dcterms:created>
  <dcterms:modified xsi:type="dcterms:W3CDTF">2016-09-19T08:47:00Z</dcterms:modified>
</cp:coreProperties>
</file>